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E" w:rsidRPr="00AD60DC" w:rsidRDefault="006B3A1E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bookmarkStart w:id="0" w:name="_GoBack"/>
      <w:bookmarkEnd w:id="0"/>
      <w:r w:rsidRPr="00AD60DC">
        <w:rPr>
          <w:rStyle w:val="Bold"/>
          <w:rFonts w:asciiTheme="minorHAnsi" w:hAnsiTheme="minorHAnsi"/>
        </w:rPr>
        <w:t>Przedmiotowe zasady oceniania – wymagania na poszczególne oceny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proofErr w:type="spellStart"/>
      <w:r w:rsidRPr="00AD60DC">
        <w:rPr>
          <w:rStyle w:val="Bold"/>
          <w:rFonts w:asciiTheme="minorHAnsi" w:hAnsiTheme="minorHAnsi"/>
          <w:color w:val="154194"/>
          <w:lang w:val="en-GB"/>
        </w:rPr>
        <w:t>Klasa</w:t>
      </w:r>
      <w:proofErr w:type="spellEnd"/>
      <w:r w:rsidRPr="00AD60DC">
        <w:rPr>
          <w:rStyle w:val="Bold"/>
          <w:rFonts w:asciiTheme="minorHAnsi" w:hAnsiTheme="minorHAnsi"/>
          <w:color w:val="154194"/>
          <w:lang w:val="en-GB"/>
        </w:rPr>
        <w:t xml:space="preserve">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wrażliwe na dotyk (opuszki palców) i mniej </w:t>
            </w:r>
            <w:r w:rsidRPr="00AD60DC">
              <w:rPr>
                <w:rFonts w:asciiTheme="minorHAnsi" w:hAnsiTheme="minorHAnsi"/>
              </w:rPr>
              <w:lastRenderedPageBreak/>
              <w:t>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tkanki kostnej zbitej i gąbczastej </w:t>
            </w:r>
            <w:r w:rsidRPr="00AD60DC">
              <w:rPr>
                <w:rFonts w:asciiTheme="minorHAnsi" w:hAnsiTheme="minorHAnsi"/>
              </w:rPr>
              <w:lastRenderedPageBreak/>
              <w:t>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moczeniem w kwasie, odwołując się do </w:t>
            </w:r>
            <w:r w:rsidRPr="00AD60DC">
              <w:rPr>
                <w:rFonts w:asciiTheme="minorHAnsi" w:hAnsiTheme="minorHAnsi"/>
              </w:rPr>
              <w:lastRenderedPageBreak/>
              <w:t>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16. Skutki </w:t>
            </w:r>
            <w:r w:rsidRPr="00AD60DC">
              <w:rPr>
                <w:rFonts w:asciiTheme="minorHAnsi" w:hAnsiTheme="minorHAnsi"/>
              </w:rPr>
              <w:lastRenderedPageBreak/>
              <w:t>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ma świadomość wpływu </w:t>
            </w:r>
            <w:r w:rsidRPr="00AD60DC">
              <w:rPr>
                <w:rFonts w:asciiTheme="minorHAnsi" w:hAnsiTheme="minorHAnsi"/>
              </w:rPr>
              <w:lastRenderedPageBreak/>
              <w:t>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przyczyny </w:t>
            </w:r>
            <w:r w:rsidRPr="00AD60DC">
              <w:rPr>
                <w:rFonts w:asciiTheme="minorHAnsi" w:hAnsiTheme="minorHAnsi"/>
              </w:rPr>
              <w:lastRenderedPageBreak/>
              <w:t>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przyczyny, </w:t>
            </w:r>
            <w:r w:rsidRPr="00AD60DC">
              <w:rPr>
                <w:rFonts w:asciiTheme="minorHAnsi" w:hAnsiTheme="minorHAnsi"/>
              </w:rPr>
              <w:lastRenderedPageBreak/>
              <w:t>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przyczyny </w:t>
            </w:r>
            <w:r w:rsidRPr="00AD60DC">
              <w:rPr>
                <w:rFonts w:asciiTheme="minorHAnsi" w:hAnsiTheme="minorHAnsi"/>
              </w:rPr>
              <w:lastRenderedPageBreak/>
              <w:t>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społeczne </w:t>
            </w:r>
            <w:r w:rsidRPr="00AD60DC">
              <w:rPr>
                <w:rFonts w:asciiTheme="minorHAnsi" w:hAnsiTheme="minorHAnsi"/>
              </w:rPr>
              <w:lastRenderedPageBreak/>
              <w:t>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niebezpieczeństwo </w:t>
            </w:r>
            <w:r w:rsidRPr="00AD60DC">
              <w:rPr>
                <w:rFonts w:asciiTheme="minorHAnsi" w:hAnsiTheme="minorHAnsi"/>
              </w:rPr>
              <w:lastRenderedPageBreak/>
              <w:t>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osocza krwi, erytrocytów, leukocytów </w:t>
            </w:r>
            <w:r w:rsidRPr="00AD60DC">
              <w:rPr>
                <w:rFonts w:asciiTheme="minorHAnsi" w:hAnsiTheme="minorHAnsi"/>
              </w:rPr>
              <w:lastRenderedPageBreak/>
              <w:t>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krwi układu AB0 można </w:t>
            </w:r>
            <w:r w:rsidRPr="00AD60DC">
              <w:rPr>
                <w:rFonts w:asciiTheme="minorHAnsi" w:hAnsiTheme="minorHAnsi"/>
              </w:rPr>
              <w:lastRenderedPageBreak/>
              <w:t>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z przedstawieniem sposobu ich badania </w:t>
            </w:r>
            <w:r w:rsidRPr="00AD60DC">
              <w:rPr>
                <w:rFonts w:asciiTheme="minorHAnsi" w:hAnsiTheme="minorHAnsi"/>
              </w:rPr>
              <w:lastRenderedPageBreak/>
              <w:t>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</w:t>
            </w:r>
            <w:r w:rsidRPr="00AD60DC">
              <w:rPr>
                <w:rFonts w:asciiTheme="minorHAnsi" w:hAnsiTheme="minorHAnsi"/>
              </w:rPr>
              <w:lastRenderedPageBreak/>
              <w:t>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szczepień obowiązkowych i nieobowiązkowych oraz ocenia ich </w:t>
            </w:r>
            <w:r w:rsidRPr="00AD60DC">
              <w:rPr>
                <w:rFonts w:asciiTheme="minorHAnsi" w:hAnsiTheme="minorHAnsi"/>
              </w:rPr>
              <w:lastRenderedPageBreak/>
              <w:t>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</w:t>
            </w:r>
            <w:r w:rsidRPr="00AD60DC">
              <w:rPr>
                <w:rFonts w:asciiTheme="minorHAnsi" w:hAnsiTheme="minorHAnsi"/>
              </w:rPr>
              <w:lastRenderedPageBreak/>
              <w:t xml:space="preserve">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pozyskiwania narządów </w:t>
            </w:r>
            <w:r w:rsidRPr="00AD60DC">
              <w:rPr>
                <w:rFonts w:asciiTheme="minorHAnsi" w:hAnsiTheme="minorHAnsi"/>
              </w:rPr>
              <w:lastRenderedPageBreak/>
              <w:t>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oka na modelu / </w:t>
            </w:r>
            <w:r w:rsidRPr="00AD60DC">
              <w:rPr>
                <w:rFonts w:asciiTheme="minorHAnsi" w:hAnsiTheme="minorHAnsi"/>
              </w:rPr>
              <w:lastRenderedPageBreak/>
              <w:t>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lokalizuje receptory i narządy zmysłów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człowieka </w:t>
            </w:r>
            <w:r w:rsidRPr="00AD60DC">
              <w:rPr>
                <w:rFonts w:asciiTheme="minorHAnsi" w:hAnsiTheme="minorHAnsi"/>
              </w:rPr>
              <w:lastRenderedPageBreak/>
              <w:t>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charakteryzuje etapy życia człowieka po </w:t>
            </w:r>
            <w:r w:rsidRPr="00AD60DC">
              <w:rPr>
                <w:rFonts w:asciiTheme="minorHAnsi" w:hAnsiTheme="minorHAnsi"/>
              </w:rPr>
              <w:lastRenderedPageBreak/>
              <w:t>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fizycznego </w:t>
            </w:r>
            <w:r w:rsidRPr="00AD60DC">
              <w:rPr>
                <w:rFonts w:asciiTheme="minorHAnsi" w:hAnsiTheme="minorHAnsi"/>
              </w:rPr>
              <w:lastRenderedPageBreak/>
              <w:t>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polega społeczne </w:t>
            </w:r>
            <w:r w:rsidRPr="00AD60DC">
              <w:rPr>
                <w:rFonts w:asciiTheme="minorHAnsi" w:hAnsiTheme="minorHAnsi"/>
              </w:rPr>
              <w:lastRenderedPageBreak/>
              <w:t>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i ograniczenia ludzi </w:t>
            </w:r>
            <w:r w:rsidRPr="00AD60DC">
              <w:rPr>
                <w:rFonts w:asciiTheme="minorHAnsi" w:hAnsiTheme="minorHAnsi"/>
              </w:rPr>
              <w:lastRenderedPageBreak/>
              <w:t>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</w:t>
            </w:r>
            <w:r w:rsidRPr="00AD60DC">
              <w:rPr>
                <w:rFonts w:asciiTheme="minorHAnsi" w:hAnsiTheme="minorHAnsi"/>
              </w:rPr>
              <w:lastRenderedPageBreak/>
              <w:t>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</w:t>
            </w:r>
            <w:r w:rsidRPr="00AD60DC">
              <w:rPr>
                <w:rFonts w:asciiTheme="minorHAnsi" w:hAnsiTheme="minorHAnsi"/>
              </w:rPr>
              <w:lastRenderedPageBreak/>
              <w:t>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</w:t>
            </w:r>
            <w:r w:rsidRPr="00AD60DC">
              <w:rPr>
                <w:rFonts w:asciiTheme="minorHAnsi" w:hAnsiTheme="minorHAnsi"/>
              </w:rPr>
              <w:lastRenderedPageBreak/>
              <w:t>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05" w:rsidRDefault="00387D05" w:rsidP="00285D6F">
      <w:pPr>
        <w:spacing w:after="0" w:line="240" w:lineRule="auto"/>
      </w:pPr>
      <w:r>
        <w:separator/>
      </w:r>
    </w:p>
  </w:endnote>
  <w:endnote w:type="continuationSeparator" w:id="0">
    <w:p w:rsidR="00387D05" w:rsidRDefault="00387D0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49E70E" wp14:editId="2631F9A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0FD89" wp14:editId="47AB726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7507E10" wp14:editId="0600D87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</w:rPr>
      <w:t xml:space="preserve">           </w:t>
    </w:r>
    <w:r w:rsidR="0083577E">
      <w:rPr>
        <w:noProof/>
      </w:rPr>
      <w:drawing>
        <wp:inline distT="0" distB="0" distL="0" distR="0" wp14:anchorId="697D5752" wp14:editId="088BDBE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217E1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05" w:rsidRDefault="00387D05" w:rsidP="00285D6F">
      <w:pPr>
        <w:spacing w:after="0" w:line="240" w:lineRule="auto"/>
      </w:pPr>
      <w:r>
        <w:separator/>
      </w:r>
    </w:p>
  </w:footnote>
  <w:footnote w:type="continuationSeparator" w:id="0">
    <w:p w:rsidR="00387D05" w:rsidRDefault="00387D0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0B13E25" wp14:editId="7AA9D6F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60A8FDE0" wp14:editId="4E20581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2B22"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217E1"/>
    <w:rsid w:val="001E4CB0"/>
    <w:rsid w:val="001F0820"/>
    <w:rsid w:val="00245DA5"/>
    <w:rsid w:val="00285D6F"/>
    <w:rsid w:val="002F1910"/>
    <w:rsid w:val="00317434"/>
    <w:rsid w:val="003572A4"/>
    <w:rsid w:val="00387D05"/>
    <w:rsid w:val="003B19DC"/>
    <w:rsid w:val="00435B7E"/>
    <w:rsid w:val="00592B22"/>
    <w:rsid w:val="00602ABB"/>
    <w:rsid w:val="0067275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9A58-119C-4FBC-A2D9-0FA3F760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A.Switacz</cp:lastModifiedBy>
  <cp:revision>2</cp:revision>
  <dcterms:created xsi:type="dcterms:W3CDTF">2017-10-02T09:55:00Z</dcterms:created>
  <dcterms:modified xsi:type="dcterms:W3CDTF">2017-10-02T09:55:00Z</dcterms:modified>
</cp:coreProperties>
</file>